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290/2803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W w:w="1034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5550"/>
      </w:tblGrid>
      <w:tr>
        <w:tblPrEx>
          <w:tblW w:w="1034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г.Ханты-Мансийск</w:t>
            </w:r>
          </w:p>
        </w:tc>
        <w:tc>
          <w:tcPr>
            <w:tcW w:w="558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 -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правонарушении, Крылова О.В.,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20.16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Крылова Олега Викторовича, </w:t>
      </w:r>
      <w:r>
        <w:rPr>
          <w:rStyle w:val="cat-User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неработающего,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Крылов О.В., будучи привлеченным к административной ответственности по ч.1 ст.20.16 КоАП РФ на основании постановления инспектора ОЛРР по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Ханты-Мансийскому району от 22.12.2025, вступившего в законную силу 13.01.2026,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23.03.2026 в 10 часов 40 минут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Закона РФ от 11.03.1992 №2487-1 «О частной детективной и охранной деятельности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оказывал охранные услуги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имея правов</w:t>
      </w:r>
      <w:r>
        <w:rPr>
          <w:rFonts w:ascii="Times New Roman" w:eastAsia="Times New Roman" w:hAnsi="Times New Roman" w:cs="Times New Roman"/>
          <w:sz w:val="26"/>
          <w:szCs w:val="26"/>
        </w:rPr>
        <w:t>ого статуса частного охранника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Крылов О.В. 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Крылова О.В.,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20.16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предусмотрена административная ответственности за осуществление частной охранной деятельности без специального разрешения (лицензии) либо оказание охранных услуг лицом, не имеющим правового статуса частного охранника.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Повторное совершение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ч.1 ст.20.16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образует состав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ч.1.1 ст.20.16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ст.3 </w:t>
      </w:r>
      <w:r>
        <w:rPr>
          <w:rFonts w:ascii="Times New Roman" w:eastAsia="Times New Roman" w:hAnsi="Times New Roman" w:cs="Times New Roman"/>
          <w:sz w:val="26"/>
          <w:szCs w:val="26"/>
        </w:rPr>
        <w:t>Закона РФ от 11.03.1992 №2487-1 «О частной детективной и охранной деятельности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eastAsia="Times New Roman" w:hAnsi="Times New Roman" w:cs="Times New Roman"/>
          <w:sz w:val="26"/>
          <w:szCs w:val="26"/>
        </w:rPr>
        <w:t>изическим и юридическим лицам, не имеющим правового статуса частного детектива, частного охранника или частной охранной организации, запрещается оказывать услуги, предусмотренные настоящей статьей.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требований ст.11.1 указанного закона п</w:t>
      </w:r>
      <w:r>
        <w:rPr>
          <w:rFonts w:ascii="Times New Roman" w:eastAsia="Times New Roman" w:hAnsi="Times New Roman" w:cs="Times New Roman"/>
          <w:sz w:val="26"/>
          <w:szCs w:val="26"/>
        </w:rPr>
        <w:t>раво на приобретение правового статуса частного охранника предоставляется гражданам, прошедшим профессиональное обучение для работы в качестве частного охранника и сдавшим квалификационный экзамен, и подтверждается удостоверением частного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охранника.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абз.7 ст.12 </w:t>
      </w:r>
      <w:r>
        <w:rPr>
          <w:rFonts w:ascii="Times New Roman" w:eastAsia="Times New Roman" w:hAnsi="Times New Roman" w:cs="Times New Roman"/>
          <w:sz w:val="26"/>
          <w:szCs w:val="26"/>
        </w:rPr>
        <w:t>Закона РФ от 11.03.1992 №2487-1 «О частной детективной и охранной деятельности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бязательным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требованием является наличие у работников частной охранной организации, осуществляющих охранные услуги, личной карточки охранника, выданной федеральным органом исполнительной власти, уполномоченным в сфере частной охранной деятельности, или его территориальным органом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2722330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порядке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установленном федеральным органом исполнительной власти, уполномоченным в сфере частной охранной деятельности.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нарушение указанных требований законодательства Крылов О.В. осуществлял деятельность частного охранника, не имея правового статуса охранника.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совершени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Крыловым О.В.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письменными материалами дела: протоколом об административном правонарушении от 23.03.2026; объяснением Крылова О.В. от 23.03.2026, сог</w:t>
      </w:r>
      <w:r>
        <w:rPr>
          <w:rFonts w:ascii="Times New Roman" w:eastAsia="Times New Roman" w:hAnsi="Times New Roman" w:cs="Times New Roman"/>
          <w:sz w:val="26"/>
          <w:szCs w:val="26"/>
        </w:rPr>
        <w:t>ласно которому он охраняет объект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д.72 с 01.03.2026 от ЧОО «Зубр», удостоверение частного охранника у него отсутствует, личную карточку охранника не получал; копией распоряжения №187/25 от 26.02.2026 «О проведении плановой проверки соблюдения лицензионных требований и условий в ООО ЧОО «Зубр»;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Крылова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ч.1.1 ст.20.16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наказанию 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постановлению инспектора ОЛРР по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Ханты-Мансийскому району №86ЛРР071111225000099 от 22.12.2025 Крылов О.В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 к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министративной ответственности за совершение правонарушения, предусмотренного ч.1 ст.20.16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назначением наказания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Крылов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правонарушения, предусмотренного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Крылова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20.16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</w:t>
      </w:r>
      <w:r>
        <w:rPr>
          <w:rFonts w:ascii="Times New Roman" w:eastAsia="Times New Roman" w:hAnsi="Times New Roman" w:cs="Times New Roman"/>
          <w:sz w:val="26"/>
          <w:szCs w:val="26"/>
        </w:rPr>
        <w:t>20.16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</w:t>
      </w:r>
      <w:r>
        <w:rPr>
          <w:rFonts w:ascii="Times New Roman" w:eastAsia="Times New Roman" w:hAnsi="Times New Roman" w:cs="Times New Roman"/>
          <w:sz w:val="26"/>
          <w:szCs w:val="26"/>
        </w:rPr>
        <w:t>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Крылова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20.16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>оказание охранных услуг лицом, не имеющим правового статуса частного охранника</w:t>
      </w:r>
      <w:r>
        <w:rPr>
          <w:rFonts w:ascii="Times New Roman" w:eastAsia="Times New Roman" w:hAnsi="Times New Roman" w:cs="Times New Roman"/>
          <w:sz w:val="26"/>
          <w:szCs w:val="26"/>
        </w:rPr>
        <w:t>, 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вершенное повторно.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Крыловым О.В. совершено правонарушение, посягающее на общественный порядок и общественную безопасность.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признание вины в совершенном правонарушении, наличие на иждивении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несовершеннолетнего ребенка,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Крылова Олега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20.16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  <w:sz w:val="26"/>
          <w:szCs w:val="26"/>
        </w:rPr>
        <w:t>ОКЦ №8 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01203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0412365400725002902620150.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  <w:sz w:val="26"/>
          <w:szCs w:val="26"/>
        </w:rPr>
        <w:t>рового судью,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9">
    <w:name w:val="cat-UserDefined grp-3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